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7CB6" w14:textId="14F2238F" w:rsidR="009B2207" w:rsidRPr="009B2207" w:rsidRDefault="009B2207" w:rsidP="009B2207">
      <w:pPr>
        <w:rPr>
          <w:b/>
          <w:bCs/>
        </w:rPr>
      </w:pPr>
      <w:r w:rsidRPr="009B2207">
        <w:rPr>
          <w:b/>
          <w:bCs/>
        </w:rPr>
        <w:t xml:space="preserve">ANBI status </w:t>
      </w:r>
      <w:r w:rsidR="00A74A33">
        <w:rPr>
          <w:b/>
          <w:bCs/>
        </w:rPr>
        <w:t>SIG</w:t>
      </w:r>
    </w:p>
    <w:tbl>
      <w:tblPr>
        <w:tblW w:w="11616" w:type="dxa"/>
        <w:tblBorders>
          <w:top w:val="single" w:sz="4" w:space="0" w:color="999999"/>
          <w:left w:val="single" w:sz="4" w:space="0" w:color="999999"/>
          <w:bottom w:val="single" w:sz="4" w:space="0" w:color="999999"/>
          <w:right w:val="single" w:sz="4" w:space="0" w:color="999999"/>
        </w:tblBorders>
        <w:tblCellMar>
          <w:left w:w="0" w:type="dxa"/>
          <w:right w:w="0" w:type="dxa"/>
        </w:tblCellMar>
        <w:tblLook w:val="04A0" w:firstRow="1" w:lastRow="0" w:firstColumn="1" w:lastColumn="0" w:noHBand="0" w:noVBand="1"/>
      </w:tblPr>
      <w:tblGrid>
        <w:gridCol w:w="5095"/>
        <w:gridCol w:w="6521"/>
      </w:tblGrid>
      <w:tr w:rsidR="00A74A33" w:rsidRPr="009B2207" w14:paraId="2BACBB4D" w14:textId="64E7761F" w:rsidTr="00A74A33">
        <w:tc>
          <w:tcPr>
            <w:tcW w:w="5095" w:type="dxa"/>
            <w:tcBorders>
              <w:top w:val="single" w:sz="6" w:space="0" w:color="999999"/>
              <w:left w:val="single" w:sz="6" w:space="0" w:color="999999"/>
              <w:bottom w:val="single" w:sz="6" w:space="0" w:color="999999"/>
              <w:right w:val="single" w:sz="4" w:space="0" w:color="auto"/>
            </w:tcBorders>
            <w:tcMar>
              <w:top w:w="120" w:type="dxa"/>
              <w:left w:w="120" w:type="dxa"/>
              <w:bottom w:w="120" w:type="dxa"/>
              <w:right w:w="120" w:type="dxa"/>
            </w:tcMar>
            <w:vAlign w:val="center"/>
            <w:hideMark/>
          </w:tcPr>
          <w:p w14:paraId="06375A57" w14:textId="77777777" w:rsidR="00A74A33" w:rsidRPr="009B2207" w:rsidRDefault="00A74A33" w:rsidP="00A74A33">
            <w:r w:rsidRPr="009B2207">
              <w:t>Naam</w:t>
            </w:r>
          </w:p>
        </w:tc>
        <w:tc>
          <w:tcPr>
            <w:tcW w:w="6521" w:type="dxa"/>
            <w:tcBorders>
              <w:top w:val="single" w:sz="6" w:space="0" w:color="999999"/>
              <w:left w:val="single" w:sz="4" w:space="0" w:color="auto"/>
              <w:bottom w:val="single" w:sz="6" w:space="0" w:color="999999"/>
              <w:right w:val="single" w:sz="4" w:space="0" w:color="auto"/>
            </w:tcBorders>
            <w:vAlign w:val="center"/>
          </w:tcPr>
          <w:p w14:paraId="790A6A1B" w14:textId="20EE2CC5" w:rsidR="00A74A33" w:rsidRPr="009B2207" w:rsidRDefault="00A74A33" w:rsidP="00A74A33">
            <w:r w:rsidRPr="009B2207">
              <w:t xml:space="preserve">Stichting </w:t>
            </w:r>
            <w:r>
              <w:t xml:space="preserve"> Identiteit Gezocht</w:t>
            </w:r>
          </w:p>
        </w:tc>
      </w:tr>
      <w:tr w:rsidR="00A74A33" w:rsidRPr="009B2207" w14:paraId="54C308A5" w14:textId="12463E32" w:rsidTr="00A74A33">
        <w:tc>
          <w:tcPr>
            <w:tcW w:w="5095" w:type="dxa"/>
            <w:tcBorders>
              <w:top w:val="single" w:sz="6" w:space="0" w:color="999999"/>
              <w:left w:val="single" w:sz="6" w:space="0" w:color="999999"/>
              <w:bottom w:val="single" w:sz="6" w:space="0" w:color="999999"/>
              <w:right w:val="single" w:sz="4" w:space="0" w:color="auto"/>
            </w:tcBorders>
            <w:tcMar>
              <w:top w:w="120" w:type="dxa"/>
              <w:left w:w="120" w:type="dxa"/>
              <w:bottom w:w="120" w:type="dxa"/>
              <w:right w:w="120" w:type="dxa"/>
            </w:tcMar>
            <w:vAlign w:val="center"/>
            <w:hideMark/>
          </w:tcPr>
          <w:p w14:paraId="1C9A40AE" w14:textId="77777777" w:rsidR="00A74A33" w:rsidRPr="009B2207" w:rsidRDefault="00A74A33" w:rsidP="00A74A33">
            <w:r w:rsidRPr="009B2207">
              <w:t>RSIN</w:t>
            </w:r>
          </w:p>
        </w:tc>
        <w:tc>
          <w:tcPr>
            <w:tcW w:w="6521" w:type="dxa"/>
            <w:tcBorders>
              <w:top w:val="single" w:sz="6" w:space="0" w:color="999999"/>
              <w:left w:val="single" w:sz="4" w:space="0" w:color="auto"/>
              <w:bottom w:val="single" w:sz="6" w:space="0" w:color="999999"/>
              <w:right w:val="single" w:sz="4" w:space="0" w:color="auto"/>
            </w:tcBorders>
            <w:vAlign w:val="center"/>
          </w:tcPr>
          <w:p w14:paraId="322A04A1" w14:textId="6C384A78" w:rsidR="00A74A33" w:rsidRPr="009B2207" w:rsidRDefault="00A74A33" w:rsidP="00A74A33">
            <w:r w:rsidRPr="009B2207">
              <w:t>867834316</w:t>
            </w:r>
          </w:p>
        </w:tc>
      </w:tr>
      <w:tr w:rsidR="00A74A33" w:rsidRPr="009B2207" w14:paraId="55C02035" w14:textId="5D41081D" w:rsidTr="00A74A33">
        <w:tc>
          <w:tcPr>
            <w:tcW w:w="5095" w:type="dxa"/>
            <w:tcBorders>
              <w:top w:val="single" w:sz="6" w:space="0" w:color="999999"/>
              <w:left w:val="single" w:sz="6" w:space="0" w:color="999999"/>
              <w:bottom w:val="single" w:sz="6" w:space="0" w:color="999999"/>
              <w:right w:val="single" w:sz="4" w:space="0" w:color="auto"/>
            </w:tcBorders>
            <w:tcMar>
              <w:top w:w="120" w:type="dxa"/>
              <w:left w:w="120" w:type="dxa"/>
              <w:bottom w:w="120" w:type="dxa"/>
              <w:right w:w="120" w:type="dxa"/>
            </w:tcMar>
            <w:vAlign w:val="center"/>
            <w:hideMark/>
          </w:tcPr>
          <w:p w14:paraId="592F8898" w14:textId="77777777" w:rsidR="00A74A33" w:rsidRPr="009B2207" w:rsidRDefault="00A74A33" w:rsidP="00A74A33">
            <w:r w:rsidRPr="009B2207">
              <w:t>Postadres</w:t>
            </w:r>
          </w:p>
        </w:tc>
        <w:tc>
          <w:tcPr>
            <w:tcW w:w="6521" w:type="dxa"/>
            <w:tcBorders>
              <w:top w:val="single" w:sz="6" w:space="0" w:color="999999"/>
              <w:left w:val="single" w:sz="4" w:space="0" w:color="auto"/>
              <w:bottom w:val="single" w:sz="6" w:space="0" w:color="999999"/>
              <w:right w:val="single" w:sz="4" w:space="0" w:color="auto"/>
            </w:tcBorders>
            <w:vAlign w:val="center"/>
          </w:tcPr>
          <w:p w14:paraId="13AC976D" w14:textId="468DD3AE" w:rsidR="00A74A33" w:rsidRPr="009B2207" w:rsidRDefault="00A74A33" w:rsidP="00A74A33">
            <w:hyperlink r:id="rId5" w:anchor="0" w:history="1">
              <w:r w:rsidRPr="00BD6711">
                <w:rPr>
                  <w:rStyle w:val="Hyperlink"/>
                  <w:color w:val="auto"/>
                  <w:u w:val="none"/>
                </w:rPr>
                <w:t>Marsdiep 9, 8321 MC Urk</w:t>
              </w:r>
            </w:hyperlink>
          </w:p>
        </w:tc>
      </w:tr>
    </w:tbl>
    <w:p w14:paraId="46A0792E" w14:textId="77777777" w:rsidR="009B2207" w:rsidRPr="009B2207" w:rsidRDefault="009B2207" w:rsidP="009B2207">
      <w:pPr>
        <w:rPr>
          <w:b/>
          <w:bCs/>
        </w:rPr>
      </w:pPr>
      <w:r w:rsidRPr="009B2207">
        <w:rPr>
          <w:b/>
          <w:bCs/>
        </w:rPr>
        <w:t>Bestuurssamenstelling</w:t>
      </w:r>
    </w:p>
    <w:tbl>
      <w:tblPr>
        <w:tblW w:w="11616" w:type="dxa"/>
        <w:tblBorders>
          <w:top w:val="single" w:sz="4" w:space="0" w:color="999999"/>
          <w:left w:val="single" w:sz="4" w:space="0" w:color="999999"/>
          <w:bottom w:val="single" w:sz="4" w:space="0" w:color="999999"/>
          <w:right w:val="single" w:sz="4" w:space="0" w:color="999999"/>
        </w:tblBorders>
        <w:tblCellMar>
          <w:left w:w="0" w:type="dxa"/>
          <w:right w:w="0" w:type="dxa"/>
        </w:tblCellMar>
        <w:tblLook w:val="04A0" w:firstRow="1" w:lastRow="0" w:firstColumn="1" w:lastColumn="0" w:noHBand="0" w:noVBand="1"/>
      </w:tblPr>
      <w:tblGrid>
        <w:gridCol w:w="5095"/>
        <w:gridCol w:w="6521"/>
      </w:tblGrid>
      <w:tr w:rsidR="00A45DDB" w:rsidRPr="009B2207" w14:paraId="61808EA9" w14:textId="77777777" w:rsidTr="00A45DDB">
        <w:tc>
          <w:tcPr>
            <w:tcW w:w="5095"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hideMark/>
          </w:tcPr>
          <w:p w14:paraId="1555B115" w14:textId="32C81133" w:rsidR="00A45DDB" w:rsidRPr="009B2207" w:rsidRDefault="00A45DDB" w:rsidP="009B2207">
            <w:r>
              <w:t>Frans Hakvoort</w:t>
            </w:r>
          </w:p>
        </w:tc>
        <w:tc>
          <w:tcPr>
            <w:tcW w:w="6521"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14:paraId="13771E2A" w14:textId="421FEB80" w:rsidR="00A45DDB" w:rsidRPr="009B2207" w:rsidRDefault="00A45DDB" w:rsidP="009B2207">
            <w:r>
              <w:t>V</w:t>
            </w:r>
            <w:r w:rsidRPr="009B2207">
              <w:t>oorzitter</w:t>
            </w:r>
          </w:p>
        </w:tc>
      </w:tr>
      <w:tr w:rsidR="00A45DDB" w:rsidRPr="009B2207" w14:paraId="3ADB2083" w14:textId="77777777" w:rsidTr="00A45DDB">
        <w:tc>
          <w:tcPr>
            <w:tcW w:w="5095"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hideMark/>
          </w:tcPr>
          <w:p w14:paraId="1BEDDCA3" w14:textId="40489E2E" w:rsidR="00A45DDB" w:rsidRPr="009B2207" w:rsidRDefault="00A45DDB" w:rsidP="009B2207">
            <w:r>
              <w:t>Jan Hakvoort</w:t>
            </w:r>
            <w:r w:rsidRPr="009B2207">
              <w:t xml:space="preserve"> </w:t>
            </w:r>
          </w:p>
        </w:tc>
        <w:tc>
          <w:tcPr>
            <w:tcW w:w="6521"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14:paraId="0F361AA1" w14:textId="412D8AA8" w:rsidR="00A45DDB" w:rsidRPr="009B2207" w:rsidRDefault="00A45DDB" w:rsidP="009B2207">
            <w:r w:rsidRPr="009B2207">
              <w:t>Secr</w:t>
            </w:r>
            <w:r>
              <w:t>etaris</w:t>
            </w:r>
          </w:p>
        </w:tc>
      </w:tr>
      <w:tr w:rsidR="00A45DDB" w:rsidRPr="009B2207" w14:paraId="2372B243" w14:textId="77777777" w:rsidTr="00A45DDB">
        <w:tc>
          <w:tcPr>
            <w:tcW w:w="5095"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hideMark/>
          </w:tcPr>
          <w:p w14:paraId="037B08C7" w14:textId="5620B2EC" w:rsidR="00A45DDB" w:rsidRPr="009B2207" w:rsidRDefault="00A45DDB" w:rsidP="009B2207">
            <w:r>
              <w:t xml:space="preserve">Jacoba de Boer </w:t>
            </w:r>
          </w:p>
        </w:tc>
        <w:tc>
          <w:tcPr>
            <w:tcW w:w="6521"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14:paraId="220C5CD6" w14:textId="5D09033E" w:rsidR="00A45DDB" w:rsidRPr="009B2207" w:rsidRDefault="00A45DDB" w:rsidP="009B2207">
            <w:r w:rsidRPr="009B2207">
              <w:t>Penningmeester</w:t>
            </w:r>
          </w:p>
        </w:tc>
      </w:tr>
      <w:tr w:rsidR="00A45DDB" w:rsidRPr="009B2207" w14:paraId="73414494" w14:textId="77777777" w:rsidTr="00A45DDB">
        <w:tc>
          <w:tcPr>
            <w:tcW w:w="5095"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hideMark/>
          </w:tcPr>
          <w:p w14:paraId="022D7AA0" w14:textId="34C6F77F" w:rsidR="00A45DDB" w:rsidRPr="009B2207" w:rsidRDefault="00A45DDB" w:rsidP="009B2207">
            <w:r>
              <w:t xml:space="preserve">Teun Hakvoort </w:t>
            </w:r>
          </w:p>
        </w:tc>
        <w:tc>
          <w:tcPr>
            <w:tcW w:w="6521"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tcPr>
          <w:p w14:paraId="25C60E24" w14:textId="55497AEC" w:rsidR="00A45DDB" w:rsidRPr="009B2207" w:rsidRDefault="00A45DDB" w:rsidP="009B2207">
            <w:r w:rsidRPr="00BD6711">
              <w:t>Media &amp; PR</w:t>
            </w:r>
          </w:p>
        </w:tc>
      </w:tr>
      <w:tr w:rsidR="00A45DDB" w:rsidRPr="009B2207" w14:paraId="65BA6C6B" w14:textId="77777777" w:rsidTr="00A45DDB">
        <w:tc>
          <w:tcPr>
            <w:tcW w:w="5095"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hideMark/>
          </w:tcPr>
          <w:p w14:paraId="29F0C93E" w14:textId="6E8A8B22" w:rsidR="00A45DDB" w:rsidRPr="009B2207" w:rsidRDefault="00A45DDB" w:rsidP="009B2207">
            <w:r>
              <w:t>Gerrit Hakvoort</w:t>
            </w:r>
          </w:p>
        </w:tc>
        <w:tc>
          <w:tcPr>
            <w:tcW w:w="6521" w:type="dxa"/>
            <w:tcBorders>
              <w:top w:val="single" w:sz="6" w:space="0" w:color="999999"/>
              <w:left w:val="single" w:sz="6" w:space="0" w:color="999999"/>
              <w:bottom w:val="single" w:sz="6" w:space="0" w:color="999999"/>
              <w:right w:val="single" w:sz="6" w:space="0" w:color="999999"/>
            </w:tcBorders>
            <w:tcMar>
              <w:top w:w="120" w:type="dxa"/>
              <w:left w:w="120" w:type="dxa"/>
              <w:bottom w:w="120" w:type="dxa"/>
              <w:right w:w="120" w:type="dxa"/>
            </w:tcMar>
            <w:vAlign w:val="center"/>
            <w:hideMark/>
          </w:tcPr>
          <w:p w14:paraId="15652385" w14:textId="5288BA21" w:rsidR="00A45DDB" w:rsidRPr="009B2207" w:rsidRDefault="00A45DDB" w:rsidP="009B2207">
            <w:r>
              <w:t>Algemeen</w:t>
            </w:r>
          </w:p>
        </w:tc>
      </w:tr>
    </w:tbl>
    <w:p w14:paraId="62A5B234" w14:textId="77777777" w:rsidR="009B2207" w:rsidRDefault="009B2207" w:rsidP="009B2207">
      <w:pPr>
        <w:rPr>
          <w:b/>
          <w:bCs/>
        </w:rPr>
      </w:pPr>
    </w:p>
    <w:p w14:paraId="19C51F20" w14:textId="77777777" w:rsidR="009B2207" w:rsidRDefault="009B2207" w:rsidP="009B2207">
      <w:pPr>
        <w:rPr>
          <w:b/>
          <w:bCs/>
        </w:rPr>
      </w:pPr>
    </w:p>
    <w:p w14:paraId="539B9A6C" w14:textId="77777777" w:rsidR="0080123E" w:rsidRDefault="0080123E" w:rsidP="009B2207">
      <w:pPr>
        <w:rPr>
          <w:b/>
          <w:bCs/>
        </w:rPr>
      </w:pPr>
    </w:p>
    <w:p w14:paraId="2FBE9A5A" w14:textId="77777777" w:rsidR="0080123E" w:rsidRDefault="0080123E" w:rsidP="009B2207">
      <w:pPr>
        <w:rPr>
          <w:b/>
          <w:bCs/>
        </w:rPr>
      </w:pPr>
    </w:p>
    <w:p w14:paraId="07B99509" w14:textId="09B25720" w:rsidR="009B2207" w:rsidRDefault="009B2207" w:rsidP="009B2207">
      <w:pPr>
        <w:rPr>
          <w:b/>
          <w:bCs/>
        </w:rPr>
      </w:pPr>
      <w:r w:rsidRPr="009B2207">
        <w:rPr>
          <w:b/>
          <w:bCs/>
        </w:rPr>
        <w:lastRenderedPageBreak/>
        <w:t>Doelstelling</w:t>
      </w:r>
    </w:p>
    <w:p w14:paraId="64097C15" w14:textId="4DBDC915" w:rsidR="0080123E" w:rsidRPr="0080123E" w:rsidRDefault="0080123E" w:rsidP="009B2207">
      <w:r w:rsidRPr="0080123E">
        <w:t>De stichting zet zich in voor het systematisch in kaart brengen van vermiste personen die op zee zijn vergaan of verdronken. Daarnaast onderzoekt zij onbekende overledenen die op zee zijn gevonden of aan de kust zijn aangespoeld en anoniem begraven. Door gegevens over beide groepen te verzamelen en te vergelijken, probeert de stichting mogelijke overeenkomsten te vinden. Het doel is om alsnog de identiteit van vermisten vast te stellen, zodat nabestaanden duidelijkheid krijgen. De stichting werkt zonder winstoogmerk aan deze maatschappelijke en menselijke opgave.</w:t>
      </w:r>
    </w:p>
    <w:p w14:paraId="348BF7FE" w14:textId="044061D7" w:rsidR="00EE04E6" w:rsidRPr="009B2207" w:rsidRDefault="009B2207" w:rsidP="009B2207">
      <w:pPr>
        <w:rPr>
          <w:b/>
          <w:bCs/>
        </w:rPr>
      </w:pPr>
      <w:r w:rsidRPr="009B2207">
        <w:rPr>
          <w:b/>
          <w:bCs/>
        </w:rPr>
        <w:t>Beloningsbeleid</w:t>
      </w:r>
    </w:p>
    <w:p w14:paraId="41F76A81" w14:textId="77777777" w:rsidR="009B2207" w:rsidRPr="009B2207" w:rsidRDefault="009B2207" w:rsidP="009B2207">
      <w:r w:rsidRPr="009B2207">
        <w:t>Leden van het bestuur ontvangen géén bezoldiging . Ook worden geen leningen, voorschotten of garanties verstrekt. De vrijwilligers ontvangen voor hun inzet géén bezoldiging. Gemaakte kosten ten behoeve van de stichting door zowel vrijwilligers als bestuursleden worden vergoed tot de hoogte van de gemaakte kosten. De mogelijkheid bestaat voor vrijwilligers en bestuursleden om gebruik te maken van de wettelijke regelgeving wat betreft giften.</w:t>
      </w:r>
    </w:p>
    <w:p w14:paraId="4BBD9E0B" w14:textId="77777777" w:rsidR="009B2207" w:rsidRDefault="009B2207" w:rsidP="009B2207">
      <w:pPr>
        <w:rPr>
          <w:b/>
          <w:bCs/>
        </w:rPr>
      </w:pPr>
      <w:r w:rsidRPr="009B2207">
        <w:rPr>
          <w:b/>
          <w:bCs/>
        </w:rPr>
        <w:t>Uitgeoefende activiteiten</w:t>
      </w:r>
    </w:p>
    <w:p w14:paraId="3953CBD8" w14:textId="3E6C53CA" w:rsidR="000402A1" w:rsidRPr="000402A1" w:rsidRDefault="000402A1" w:rsidP="000402A1">
      <w:pPr>
        <w:pStyle w:val="Lijstalinea"/>
        <w:numPr>
          <w:ilvl w:val="0"/>
          <w:numId w:val="6"/>
        </w:numPr>
      </w:pPr>
      <w:r w:rsidRPr="000402A1">
        <w:t>Verzamelen van gegevens over vermiste personen die op zee zijn vergaan of verdronken.</w:t>
      </w:r>
    </w:p>
    <w:p w14:paraId="5EBFE1A7" w14:textId="6258B6F0" w:rsidR="000402A1" w:rsidRPr="000402A1" w:rsidRDefault="000402A1" w:rsidP="000402A1">
      <w:pPr>
        <w:pStyle w:val="Lijstalinea"/>
        <w:numPr>
          <w:ilvl w:val="0"/>
          <w:numId w:val="6"/>
        </w:numPr>
      </w:pPr>
      <w:r w:rsidRPr="000402A1">
        <w:t>Onderzoeken van onbekende overledenen die op zee zijn aangetroffen of aan de kust zijn aangespoeld.</w:t>
      </w:r>
    </w:p>
    <w:p w14:paraId="0240A8C0" w14:textId="368BBDDF" w:rsidR="000402A1" w:rsidRPr="000402A1" w:rsidRDefault="000402A1" w:rsidP="000402A1">
      <w:pPr>
        <w:pStyle w:val="Lijstalinea"/>
        <w:numPr>
          <w:ilvl w:val="0"/>
          <w:numId w:val="6"/>
        </w:numPr>
      </w:pPr>
      <w:r w:rsidRPr="000402A1">
        <w:t>In kaart brengen van anoniem begraven slachtoffers langs de kust.</w:t>
      </w:r>
    </w:p>
    <w:p w14:paraId="05968281" w14:textId="25D20EBE" w:rsidR="000402A1" w:rsidRPr="000402A1" w:rsidRDefault="000402A1" w:rsidP="000402A1">
      <w:pPr>
        <w:pStyle w:val="Lijstalinea"/>
        <w:numPr>
          <w:ilvl w:val="0"/>
          <w:numId w:val="6"/>
        </w:numPr>
      </w:pPr>
      <w:r w:rsidRPr="000402A1">
        <w:t>Vergelijken van gegevens uit beide onderzoeken om mogelijke matches te vinden.</w:t>
      </w:r>
    </w:p>
    <w:p w14:paraId="7A193D8B" w14:textId="191154E7" w:rsidR="000402A1" w:rsidRPr="000402A1" w:rsidRDefault="000402A1" w:rsidP="000402A1">
      <w:pPr>
        <w:pStyle w:val="Lijstalinea"/>
        <w:numPr>
          <w:ilvl w:val="0"/>
          <w:numId w:val="6"/>
        </w:numPr>
      </w:pPr>
      <w:r w:rsidRPr="000402A1">
        <w:t>Bevorderen van identificatie van vermisten zodat families duidelijkheid krijgen.</w:t>
      </w:r>
    </w:p>
    <w:p w14:paraId="355AF48C" w14:textId="64ED5FC3" w:rsidR="000402A1" w:rsidRPr="000402A1" w:rsidRDefault="000402A1" w:rsidP="000402A1">
      <w:pPr>
        <w:pStyle w:val="Lijstalinea"/>
        <w:numPr>
          <w:ilvl w:val="0"/>
          <w:numId w:val="6"/>
        </w:numPr>
      </w:pPr>
      <w:r w:rsidRPr="000402A1">
        <w:t>Onderhouden van contacten met betrokken instanties zoals politie, gemeenten, forensisch onderzoekers en archieven.</w:t>
      </w:r>
    </w:p>
    <w:p w14:paraId="7D648189" w14:textId="71C92CB1" w:rsidR="000402A1" w:rsidRPr="000402A1" w:rsidRDefault="000402A1" w:rsidP="000402A1">
      <w:pPr>
        <w:pStyle w:val="Lijstalinea"/>
        <w:numPr>
          <w:ilvl w:val="0"/>
          <w:numId w:val="6"/>
        </w:numPr>
      </w:pPr>
      <w:r w:rsidRPr="000402A1">
        <w:t>Documenteren en archiveren van onderzoeksresultaten.</w:t>
      </w:r>
    </w:p>
    <w:p w14:paraId="13CA6D71" w14:textId="5969DD88" w:rsidR="000402A1" w:rsidRPr="000402A1" w:rsidRDefault="000402A1" w:rsidP="000402A1">
      <w:pPr>
        <w:pStyle w:val="Lijstalinea"/>
        <w:numPr>
          <w:ilvl w:val="0"/>
          <w:numId w:val="6"/>
        </w:numPr>
      </w:pPr>
      <w:r w:rsidRPr="000402A1">
        <w:t>Publiceren van relevante informatie om bewustwording en betrokkenheid te vergroten.</w:t>
      </w:r>
    </w:p>
    <w:p w14:paraId="57D54784" w14:textId="0A102894" w:rsidR="000402A1" w:rsidRPr="000402A1" w:rsidRDefault="000402A1" w:rsidP="000402A1">
      <w:pPr>
        <w:pStyle w:val="Lijstalinea"/>
        <w:numPr>
          <w:ilvl w:val="0"/>
          <w:numId w:val="6"/>
        </w:numPr>
      </w:pPr>
      <w:r w:rsidRPr="000402A1">
        <w:t>Stimuleren van samenwerking met binnen- en buitenlandse organisaties met soortgelijke doelen.</w:t>
      </w:r>
    </w:p>
    <w:p w14:paraId="2C256706" w14:textId="75F39711" w:rsidR="000402A1" w:rsidRPr="000402A1" w:rsidRDefault="000402A1" w:rsidP="000402A1">
      <w:pPr>
        <w:pStyle w:val="Lijstalinea"/>
        <w:numPr>
          <w:ilvl w:val="0"/>
          <w:numId w:val="6"/>
        </w:numPr>
      </w:pPr>
      <w:r w:rsidRPr="000402A1">
        <w:t>Organiseren van bijeenkomsten, presentaties of herdenkingen in het kader van vermiste personen en onbekende overledenen.</w:t>
      </w:r>
    </w:p>
    <w:p w14:paraId="7E702FF7" w14:textId="77777777" w:rsidR="000402A1" w:rsidRPr="009B2207" w:rsidRDefault="000402A1" w:rsidP="009B2207">
      <w:pPr>
        <w:rPr>
          <w:b/>
          <w:bCs/>
        </w:rPr>
      </w:pPr>
    </w:p>
    <w:p w14:paraId="49145685" w14:textId="77777777" w:rsidR="009B2207" w:rsidRPr="009B2207" w:rsidRDefault="009B2207" w:rsidP="009B2207">
      <w:pPr>
        <w:rPr>
          <w:b/>
          <w:bCs/>
        </w:rPr>
      </w:pPr>
      <w:r w:rsidRPr="009B2207">
        <w:rPr>
          <w:b/>
          <w:bCs/>
        </w:rPr>
        <w:lastRenderedPageBreak/>
        <w:t>Te downloaden documenten</w:t>
      </w:r>
    </w:p>
    <w:p w14:paraId="281B931C" w14:textId="6EAD3291" w:rsidR="009B2207" w:rsidRDefault="005C098F" w:rsidP="005C098F">
      <w:pPr>
        <w:pStyle w:val="Lijstalinea"/>
        <w:numPr>
          <w:ilvl w:val="0"/>
          <w:numId w:val="7"/>
        </w:numPr>
      </w:pPr>
      <w:r>
        <w:t>Statuten</w:t>
      </w:r>
    </w:p>
    <w:sectPr w:rsidR="009B2207" w:rsidSect="009B220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32FA3"/>
    <w:multiLevelType w:val="hybridMultilevel"/>
    <w:tmpl w:val="97BEF9D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7814EB"/>
    <w:multiLevelType w:val="multilevel"/>
    <w:tmpl w:val="7990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8412B"/>
    <w:multiLevelType w:val="hybridMultilevel"/>
    <w:tmpl w:val="B9CE8B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9F17EC"/>
    <w:multiLevelType w:val="hybridMultilevel"/>
    <w:tmpl w:val="F0B056C0"/>
    <w:lvl w:ilvl="0" w:tplc="19FC232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94E5100"/>
    <w:multiLevelType w:val="multilevel"/>
    <w:tmpl w:val="5EF2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F10167"/>
    <w:multiLevelType w:val="hybridMultilevel"/>
    <w:tmpl w:val="183E4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7C17617"/>
    <w:multiLevelType w:val="hybridMultilevel"/>
    <w:tmpl w:val="653C1EB4"/>
    <w:lvl w:ilvl="0" w:tplc="19FC232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7539104">
    <w:abstractNumId w:val="4"/>
  </w:num>
  <w:num w:numId="2" w16cid:durableId="737820287">
    <w:abstractNumId w:val="1"/>
  </w:num>
  <w:num w:numId="3" w16cid:durableId="1528637190">
    <w:abstractNumId w:val="5"/>
  </w:num>
  <w:num w:numId="4" w16cid:durableId="1603411506">
    <w:abstractNumId w:val="3"/>
  </w:num>
  <w:num w:numId="5" w16cid:durableId="2097315427">
    <w:abstractNumId w:val="6"/>
  </w:num>
  <w:num w:numId="6" w16cid:durableId="1137331570">
    <w:abstractNumId w:val="0"/>
  </w:num>
  <w:num w:numId="7" w16cid:durableId="1657763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07"/>
    <w:rsid w:val="000402A1"/>
    <w:rsid w:val="00146366"/>
    <w:rsid w:val="004321A9"/>
    <w:rsid w:val="00460AAB"/>
    <w:rsid w:val="00561C24"/>
    <w:rsid w:val="00572D11"/>
    <w:rsid w:val="005C098F"/>
    <w:rsid w:val="0080123E"/>
    <w:rsid w:val="00931960"/>
    <w:rsid w:val="009B2207"/>
    <w:rsid w:val="00A04B59"/>
    <w:rsid w:val="00A347B3"/>
    <w:rsid w:val="00A45DDB"/>
    <w:rsid w:val="00A74A33"/>
    <w:rsid w:val="00BD610E"/>
    <w:rsid w:val="00BD6711"/>
    <w:rsid w:val="00C0335B"/>
    <w:rsid w:val="00D9682B"/>
    <w:rsid w:val="00DB6E7E"/>
    <w:rsid w:val="00EA1783"/>
    <w:rsid w:val="00EE04E6"/>
    <w:rsid w:val="00F458CF"/>
    <w:rsid w:val="00FB5B99"/>
    <w:rsid w:val="00FF60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D467"/>
  <w15:chartTrackingRefBased/>
  <w15:docId w15:val="{7515152B-D29E-4F56-82F5-2A183B59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2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2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22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22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22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22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22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22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22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22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22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22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22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22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22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22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22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2207"/>
    <w:rPr>
      <w:rFonts w:eastAsiaTheme="majorEastAsia" w:cstheme="majorBidi"/>
      <w:color w:val="272727" w:themeColor="text1" w:themeTint="D8"/>
    </w:rPr>
  </w:style>
  <w:style w:type="paragraph" w:styleId="Titel">
    <w:name w:val="Title"/>
    <w:basedOn w:val="Standaard"/>
    <w:next w:val="Standaard"/>
    <w:link w:val="TitelChar"/>
    <w:uiPriority w:val="10"/>
    <w:qFormat/>
    <w:rsid w:val="009B2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22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22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22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22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2207"/>
    <w:rPr>
      <w:i/>
      <w:iCs/>
      <w:color w:val="404040" w:themeColor="text1" w:themeTint="BF"/>
    </w:rPr>
  </w:style>
  <w:style w:type="paragraph" w:styleId="Lijstalinea">
    <w:name w:val="List Paragraph"/>
    <w:basedOn w:val="Standaard"/>
    <w:uiPriority w:val="34"/>
    <w:qFormat/>
    <w:rsid w:val="009B2207"/>
    <w:pPr>
      <w:ind w:left="720"/>
      <w:contextualSpacing/>
    </w:pPr>
  </w:style>
  <w:style w:type="character" w:styleId="Intensievebenadrukking">
    <w:name w:val="Intense Emphasis"/>
    <w:basedOn w:val="Standaardalinea-lettertype"/>
    <w:uiPriority w:val="21"/>
    <w:qFormat/>
    <w:rsid w:val="009B2207"/>
    <w:rPr>
      <w:i/>
      <w:iCs/>
      <w:color w:val="0F4761" w:themeColor="accent1" w:themeShade="BF"/>
    </w:rPr>
  </w:style>
  <w:style w:type="paragraph" w:styleId="Duidelijkcitaat">
    <w:name w:val="Intense Quote"/>
    <w:basedOn w:val="Standaard"/>
    <w:next w:val="Standaard"/>
    <w:link w:val="DuidelijkcitaatChar"/>
    <w:uiPriority w:val="30"/>
    <w:qFormat/>
    <w:rsid w:val="009B2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2207"/>
    <w:rPr>
      <w:i/>
      <w:iCs/>
      <w:color w:val="0F4761" w:themeColor="accent1" w:themeShade="BF"/>
    </w:rPr>
  </w:style>
  <w:style w:type="character" w:styleId="Intensieveverwijzing">
    <w:name w:val="Intense Reference"/>
    <w:basedOn w:val="Standaardalinea-lettertype"/>
    <w:uiPriority w:val="32"/>
    <w:qFormat/>
    <w:rsid w:val="009B2207"/>
    <w:rPr>
      <w:b/>
      <w:bCs/>
      <w:smallCaps/>
      <w:color w:val="0F4761" w:themeColor="accent1" w:themeShade="BF"/>
      <w:spacing w:val="5"/>
    </w:rPr>
  </w:style>
  <w:style w:type="character" w:styleId="Hyperlink">
    <w:name w:val="Hyperlink"/>
    <w:basedOn w:val="Standaardalinea-lettertype"/>
    <w:uiPriority w:val="99"/>
    <w:unhideWhenUsed/>
    <w:rsid w:val="009B2207"/>
    <w:rPr>
      <w:color w:val="467886" w:themeColor="hyperlink"/>
      <w:u w:val="single"/>
    </w:rPr>
  </w:style>
  <w:style w:type="character" w:styleId="Onopgelostemelding">
    <w:name w:val="Unresolved Mention"/>
    <w:basedOn w:val="Standaardalinea-lettertype"/>
    <w:uiPriority w:val="99"/>
    <w:semiHidden/>
    <w:unhideWhenUsed/>
    <w:rsid w:val="009B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087259">
      <w:bodyDiv w:val="1"/>
      <w:marLeft w:val="0"/>
      <w:marRight w:val="0"/>
      <w:marTop w:val="0"/>
      <w:marBottom w:val="0"/>
      <w:divBdr>
        <w:top w:val="none" w:sz="0" w:space="0" w:color="auto"/>
        <w:left w:val="none" w:sz="0" w:space="0" w:color="auto"/>
        <w:bottom w:val="none" w:sz="0" w:space="0" w:color="auto"/>
        <w:right w:val="none" w:sz="0" w:space="0" w:color="auto"/>
      </w:divBdr>
    </w:div>
    <w:div w:id="1244341422">
      <w:bodyDiv w:val="1"/>
      <w:marLeft w:val="0"/>
      <w:marRight w:val="0"/>
      <w:marTop w:val="0"/>
      <w:marBottom w:val="0"/>
      <w:divBdr>
        <w:top w:val="none" w:sz="0" w:space="0" w:color="auto"/>
        <w:left w:val="none" w:sz="0" w:space="0" w:color="auto"/>
        <w:bottom w:val="none" w:sz="0" w:space="0" w:color="auto"/>
        <w:right w:val="none" w:sz="0" w:space="0" w:color="auto"/>
      </w:divBdr>
    </w:div>
    <w:div w:id="1369838794">
      <w:bodyDiv w:val="1"/>
      <w:marLeft w:val="0"/>
      <w:marRight w:val="0"/>
      <w:marTop w:val="0"/>
      <w:marBottom w:val="0"/>
      <w:divBdr>
        <w:top w:val="none" w:sz="0" w:space="0" w:color="auto"/>
        <w:left w:val="none" w:sz="0" w:space="0" w:color="auto"/>
        <w:bottom w:val="none" w:sz="0" w:space="0" w:color="auto"/>
        <w:right w:val="none" w:sz="0" w:space="0" w:color="auto"/>
      </w:divBdr>
      <w:divsChild>
        <w:div w:id="1092895344">
          <w:marLeft w:val="0"/>
          <w:marRight w:val="0"/>
          <w:marTop w:val="0"/>
          <w:marBottom w:val="0"/>
          <w:divBdr>
            <w:top w:val="none" w:sz="0" w:space="0" w:color="auto"/>
            <w:left w:val="none" w:sz="0" w:space="0" w:color="auto"/>
            <w:bottom w:val="none" w:sz="0" w:space="0" w:color="auto"/>
            <w:right w:val="none" w:sz="0" w:space="0" w:color="auto"/>
          </w:divBdr>
          <w:divsChild>
            <w:div w:id="32251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1469">
      <w:bodyDiv w:val="1"/>
      <w:marLeft w:val="0"/>
      <w:marRight w:val="0"/>
      <w:marTop w:val="0"/>
      <w:marBottom w:val="0"/>
      <w:divBdr>
        <w:top w:val="none" w:sz="0" w:space="0" w:color="auto"/>
        <w:left w:val="none" w:sz="0" w:space="0" w:color="auto"/>
        <w:bottom w:val="none" w:sz="0" w:space="0" w:color="auto"/>
        <w:right w:val="none" w:sz="0" w:space="0" w:color="auto"/>
      </w:divBdr>
      <w:divsChild>
        <w:div w:id="208608612">
          <w:marLeft w:val="0"/>
          <w:marRight w:val="0"/>
          <w:marTop w:val="0"/>
          <w:marBottom w:val="0"/>
          <w:divBdr>
            <w:top w:val="none" w:sz="0" w:space="0" w:color="auto"/>
            <w:left w:val="none" w:sz="0" w:space="0" w:color="auto"/>
            <w:bottom w:val="none" w:sz="0" w:space="0" w:color="auto"/>
            <w:right w:val="none" w:sz="0" w:space="0" w:color="auto"/>
          </w:divBdr>
          <w:divsChild>
            <w:div w:id="10906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ig-urk.nl/contact"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354</Words>
  <Characters>1950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Hakvoort</dc:creator>
  <cp:keywords/>
  <dc:description/>
  <cp:lastModifiedBy>Gerrit Hakvoort</cp:lastModifiedBy>
  <cp:revision>7</cp:revision>
  <dcterms:created xsi:type="dcterms:W3CDTF">2025-06-18T19:30:00Z</dcterms:created>
  <dcterms:modified xsi:type="dcterms:W3CDTF">2025-06-19T14:47:00Z</dcterms:modified>
</cp:coreProperties>
</file>